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540" w:rsidRPr="001907DB" w:rsidRDefault="007E1540" w:rsidP="007E1540">
      <w:pPr>
        <w:pStyle w:val="En-tte"/>
        <w:tabs>
          <w:tab w:val="left" w:pos="708"/>
        </w:tabs>
        <w:spacing w:line="360" w:lineRule="auto"/>
        <w:ind w:right="1134"/>
        <w:rPr>
          <w:b/>
          <w:bCs/>
          <w:sz w:val="28"/>
          <w:szCs w:val="28"/>
          <w:lang w:val="fr-FR"/>
        </w:rPr>
      </w:pPr>
      <w:r w:rsidRPr="001907DB">
        <w:rPr>
          <w:b/>
          <w:bCs/>
          <w:sz w:val="28"/>
          <w:szCs w:val="28"/>
          <w:lang w:val="fr-FR"/>
        </w:rPr>
        <w:t>VDW offre une gamme complète de services pour EMO Hanovre 2019</w:t>
      </w:r>
    </w:p>
    <w:p w:rsidR="007E1540" w:rsidRPr="001907DB" w:rsidRDefault="007E1540" w:rsidP="007E1540">
      <w:pPr>
        <w:pStyle w:val="En-tte"/>
        <w:tabs>
          <w:tab w:val="left" w:pos="708"/>
        </w:tabs>
        <w:ind w:right="1134"/>
        <w:rPr>
          <w:lang w:val="fr-FR"/>
        </w:rPr>
      </w:pPr>
    </w:p>
    <w:p w:rsidR="007E1540" w:rsidRPr="001907DB" w:rsidRDefault="007E1540" w:rsidP="007E1540">
      <w:pPr>
        <w:pStyle w:val="En-tte"/>
        <w:tabs>
          <w:tab w:val="left" w:pos="708"/>
        </w:tabs>
        <w:spacing w:line="360" w:lineRule="auto"/>
        <w:ind w:right="1134"/>
        <w:rPr>
          <w:lang w:val="fr-FR"/>
        </w:rPr>
      </w:pPr>
      <w:r w:rsidRPr="001907DB">
        <w:rPr>
          <w:b/>
          <w:lang w:val="fr-FR"/>
        </w:rPr>
        <w:t>Paris, 16. Mai 2019.</w:t>
      </w:r>
      <w:r w:rsidRPr="001907DB">
        <w:rPr>
          <w:lang w:val="fr-FR"/>
        </w:rPr>
        <w:t xml:space="preserve"> – L’EMO Hanovre 2019, premier salon mondial des technologies d’usinage des métaux, se tiendra du 16 au 21 septembre 2019. Il est organisé par VDW (Association allemande des constructeurs allemands de machines-outils), Francfort-sur-le-Main (Allemagne), pour le compte de </w:t>
      </w:r>
      <w:r w:rsidRPr="001907DB">
        <w:rPr>
          <w:rFonts w:cs="Arial"/>
          <w:lang w:val="fr-FR"/>
        </w:rPr>
        <w:t xml:space="preserve">l’Association européenne des industries de machines-outils CECIMO, Bruxelles, Belgique, en coopération avec Deutsche Messe AG, Hanovre (Allemagne). </w:t>
      </w:r>
      <w:r>
        <w:rPr>
          <w:rFonts w:cs="Arial"/>
          <w:lang w:val="fr-FR"/>
        </w:rPr>
        <w:t>VDW</w:t>
      </w:r>
      <w:r w:rsidRPr="001907DB">
        <w:rPr>
          <w:rFonts w:cs="Arial"/>
          <w:lang w:val="fr-FR"/>
        </w:rPr>
        <w:t xml:space="preserve"> est le porte-parole de l’industrie allemande de la machine-outil et l’une des rares fédérations professionnelles qui organise elle-même des salons internationaux pour le secteur d’activité qu’elle représente. Elle a donc une longue expérience. Le label de qualité « Un salon du VDW » est devenu une marque de fabrique des manifestations économiques réussies. L’EMO Hanovre en fait partie, de même que le METAV à Düsseldorf, le salon international des technologies du travail des métaux (prochain rendez-vous : du 10 au 13 mars 2020).</w:t>
      </w:r>
      <w:r w:rsidRPr="001907DB">
        <w:rPr>
          <w:lang w:val="fr-FR"/>
        </w:rPr>
        <w:t xml:space="preserve"> </w:t>
      </w:r>
    </w:p>
    <w:p w:rsidR="007E1540" w:rsidRPr="001907DB" w:rsidRDefault="007E1540" w:rsidP="007E1540">
      <w:pPr>
        <w:pStyle w:val="En-tte"/>
        <w:tabs>
          <w:tab w:val="left" w:pos="708"/>
        </w:tabs>
        <w:spacing w:line="360" w:lineRule="auto"/>
        <w:ind w:right="1134"/>
        <w:rPr>
          <w:lang w:val="fr-FR"/>
        </w:rPr>
      </w:pPr>
    </w:p>
    <w:p w:rsidR="007E1540" w:rsidRPr="001907DB" w:rsidRDefault="007E1540" w:rsidP="007E1540">
      <w:pPr>
        <w:pStyle w:val="En-tte"/>
        <w:tabs>
          <w:tab w:val="clear" w:pos="4536"/>
          <w:tab w:val="clear" w:pos="9072"/>
        </w:tabs>
        <w:spacing w:line="360" w:lineRule="auto"/>
        <w:ind w:right="1134"/>
        <w:rPr>
          <w:lang w:val="fr-FR"/>
        </w:rPr>
      </w:pPr>
      <w:r w:rsidRPr="001907DB">
        <w:rPr>
          <w:lang w:val="fr-FR"/>
        </w:rPr>
        <w:t>VDW, ensemble avec la fédération des machines-outils et des systèmes de production, compte</w:t>
      </w:r>
      <w:r w:rsidRPr="001907DB">
        <w:rPr>
          <w:rFonts w:cs="Arial"/>
          <w:lang w:val="fr-FR"/>
        </w:rPr>
        <w:t xml:space="preserve"> </w:t>
      </w:r>
      <w:r w:rsidRPr="001907DB">
        <w:rPr>
          <w:lang w:val="fr-FR"/>
        </w:rPr>
        <w:t>au sein du VDMA (</w:t>
      </w:r>
      <w:r w:rsidRPr="001907DB">
        <w:rPr>
          <w:rFonts w:cs="Arial"/>
          <w:lang w:val="fr-FR"/>
        </w:rPr>
        <w:t>Association de constructeurs allemands de machines et équipements) environ 300 adhérents qui se sont regroupés sur une base volontaire. Ils représentent quasiment 90 % de l’ensemble du chiffre d’affaires de ce secteur d’activité en Allemagne. VDW défend les intérêts de ses adhérents à l’échelon national et international.</w:t>
      </w:r>
    </w:p>
    <w:p w:rsidR="007E1540" w:rsidRPr="001907DB" w:rsidRDefault="007E1540" w:rsidP="007E1540">
      <w:pPr>
        <w:pStyle w:val="En-tte"/>
        <w:tabs>
          <w:tab w:val="clear" w:pos="4536"/>
          <w:tab w:val="clear" w:pos="9072"/>
        </w:tabs>
        <w:spacing w:line="360" w:lineRule="auto"/>
        <w:ind w:right="1134"/>
        <w:rPr>
          <w:lang w:val="fr-FR"/>
        </w:rPr>
      </w:pPr>
    </w:p>
    <w:p w:rsidR="007E1540" w:rsidRPr="001907DB" w:rsidRDefault="007E1540" w:rsidP="007E1540">
      <w:pPr>
        <w:pStyle w:val="En-tte"/>
        <w:tabs>
          <w:tab w:val="clear" w:pos="4536"/>
          <w:tab w:val="clear" w:pos="9072"/>
        </w:tabs>
        <w:spacing w:line="360" w:lineRule="auto"/>
        <w:ind w:right="1134"/>
        <w:rPr>
          <w:szCs w:val="22"/>
          <w:lang w:val="fr-FR"/>
        </w:rPr>
      </w:pPr>
      <w:r w:rsidRPr="001907DB">
        <w:rPr>
          <w:szCs w:val="22"/>
          <w:lang w:val="fr-FR"/>
        </w:rPr>
        <w:t xml:space="preserve">Organisateur de l’EMO Hanovre 2019, VDW propose aux visiteurs et </w:t>
      </w:r>
      <w:r>
        <w:rPr>
          <w:szCs w:val="22"/>
          <w:lang w:val="fr-FR"/>
        </w:rPr>
        <w:t xml:space="preserve">aux </w:t>
      </w:r>
      <w:r w:rsidRPr="001907DB">
        <w:rPr>
          <w:szCs w:val="22"/>
          <w:lang w:val="fr-FR"/>
        </w:rPr>
        <w:t xml:space="preserve">exposants, en coopération avec Deutsche Messe AG, un vaste éventail de services : enregistrement en ligne des visiteurs et exposants, interlocuteurs via les représentations à l’étranger de Deutsche Messe AG – qui travaillent dans la langue nationale respective –, assistance sur les questions de visa, offres intéressantes de billets d’avion et de train pour se rendre à l’EMO, informations en ligne en 9 langues différentes, suivi individuel des délégations étrangères, parcours thématiques etc. Des </w:t>
      </w:r>
      <w:r w:rsidRPr="001907DB">
        <w:rPr>
          <w:szCs w:val="22"/>
          <w:lang w:val="fr-FR"/>
        </w:rPr>
        <w:lastRenderedPageBreak/>
        <w:t xml:space="preserve">informations détaillées sur ces sujets peuvent être consultées sur l’internet sur </w:t>
      </w:r>
      <w:hyperlink r:id="rId6" w:history="1">
        <w:r w:rsidRPr="001907DB">
          <w:rPr>
            <w:rStyle w:val="Lienhypertexte"/>
            <w:szCs w:val="22"/>
            <w:lang w:val="fr-FR"/>
          </w:rPr>
          <w:t>www.emo-hannover.de</w:t>
        </w:r>
      </w:hyperlink>
      <w:r w:rsidRPr="001907DB">
        <w:rPr>
          <w:szCs w:val="22"/>
          <w:lang w:val="fr-FR"/>
        </w:rPr>
        <w:t>.</w:t>
      </w:r>
    </w:p>
    <w:p w:rsidR="007E1540" w:rsidRPr="001907DB" w:rsidRDefault="007E1540" w:rsidP="007E1540">
      <w:pPr>
        <w:pStyle w:val="En-tte"/>
        <w:tabs>
          <w:tab w:val="clear" w:pos="4536"/>
          <w:tab w:val="clear" w:pos="9072"/>
        </w:tabs>
        <w:spacing w:line="360" w:lineRule="auto"/>
        <w:ind w:right="1134"/>
        <w:rPr>
          <w:szCs w:val="22"/>
          <w:lang w:val="fr-FR"/>
        </w:rPr>
      </w:pPr>
    </w:p>
    <w:p w:rsidR="007E1540" w:rsidRPr="001907DB" w:rsidRDefault="007E1540" w:rsidP="007E1540">
      <w:pPr>
        <w:pStyle w:val="En-tte"/>
        <w:tabs>
          <w:tab w:val="clear" w:pos="4536"/>
          <w:tab w:val="clear" w:pos="9072"/>
        </w:tabs>
        <w:spacing w:line="360" w:lineRule="auto"/>
        <w:ind w:right="1134"/>
        <w:rPr>
          <w:szCs w:val="22"/>
          <w:lang w:val="fr-FR"/>
        </w:rPr>
      </w:pPr>
      <w:r w:rsidRPr="001907DB">
        <w:rPr>
          <w:szCs w:val="22"/>
          <w:lang w:val="fr-FR"/>
        </w:rPr>
        <w:t>Pour les journalistes, les dernières informations presse sur l’EMO Hanovre 2019 sont disponibles en permanence, en anglais et en allemand, dans la rubrique presse. Les annonces importantes sont également consultables en espagnol, italien, portugais, français, chinois, japonais et russe. Les journalistes peuvent rechercher des données et des faits relatifs à l’événement ainsi que des détails concernant les exposants et leurs produits. Toutes les informations destinées à la presse et de nombreuses photos sont disponibles en téléchargement. Les informations sont aussi de plus en plus souvent complétées par des images animées. Les journalistes peuvent s’inscrire à la newsletter de l’EMO qui les informera automatiquement en anglais ou en allemand de toutes les nouveautés du salon, côté VDW et côté exposants. Nous donnons aussi des conseils pour le déplacement à Hanovre et pour votre séjour.</w:t>
      </w:r>
    </w:p>
    <w:p w:rsidR="005E7F8C" w:rsidRPr="007E1540" w:rsidRDefault="005E7F8C" w:rsidP="005E7F8C">
      <w:pPr>
        <w:rPr>
          <w:lang w:val="fr-FR"/>
        </w:rPr>
      </w:pPr>
      <w:bookmarkStart w:id="0" w:name="_GoBack"/>
      <w:bookmarkEnd w:id="0"/>
    </w:p>
    <w:p w:rsidR="00EE6AA4" w:rsidRPr="00276DFE" w:rsidRDefault="00EE6AA4" w:rsidP="00276DFE"/>
    <w:sectPr w:rsidR="00EE6AA4" w:rsidRPr="00276DFE">
      <w:headerReference w:type="default" r:id="rId7"/>
      <w:footerReference w:type="default" r:id="rId8"/>
      <w:headerReference w:type="first" r:id="rId9"/>
      <w:footerReference w:type="first" r:id="rId10"/>
      <w:pgSz w:w="11907" w:h="16840" w:code="9"/>
      <w:pgMar w:top="1418" w:right="1134" w:bottom="-1304" w:left="1418" w:header="510" w:footer="90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F80" w:rsidRDefault="004B5F80">
      <w:r>
        <w:separator/>
      </w:r>
    </w:p>
  </w:endnote>
  <w:endnote w:type="continuationSeparator" w:id="0">
    <w:p w:rsidR="004B5F80" w:rsidRDefault="004B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ight">
    <w:altName w:val="Arial"/>
    <w:panose1 w:val="020004030000000200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9BF" w:rsidRDefault="007F69BF">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7F69BF" w:rsidRPr="00433FAF">
      <w:trPr>
        <w:cantSplit/>
        <w:trHeight w:val="5298"/>
      </w:trPr>
      <w:tc>
        <w:tcPr>
          <w:tcW w:w="286" w:type="dxa"/>
          <w:textDirection w:val="btLr"/>
        </w:tcPr>
        <w:p w:rsidR="007F69BF" w:rsidRDefault="007F69BF">
          <w:pPr>
            <w:pStyle w:val="Foot"/>
            <w:rPr>
              <w:lang w:val="en-US"/>
            </w:rPr>
          </w:pPr>
        </w:p>
      </w:tc>
    </w:tr>
  </w:tbl>
  <w:p w:rsidR="007F69BF" w:rsidRDefault="007F69BF">
    <w:pPr>
      <w:pStyle w:val="Pieddepage"/>
      <w:spacing w:line="20" w:lineRule="exact"/>
      <w:rPr>
        <w:sz w:val="2"/>
        <w:lang w:val="en-US"/>
      </w:rPr>
    </w:pPr>
  </w:p>
  <w:p w:rsidR="007F69BF" w:rsidRDefault="007F69BF">
    <w:pPr>
      <w:rPr>
        <w:lang w:val="en-US"/>
      </w:rPr>
    </w:pPr>
  </w:p>
  <w:p w:rsidR="007F69BF" w:rsidRDefault="007F69BF">
    <w:pPr>
      <w:pStyle w:val="Pieddepage"/>
      <w:spacing w:line="20" w:lineRule="exact"/>
      <w:rPr>
        <w:sz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F80" w:rsidRDefault="004B5F80">
      <w:r>
        <w:separator/>
      </w:r>
    </w:p>
  </w:footnote>
  <w:footnote w:type="continuationSeparator" w:id="0">
    <w:p w:rsidR="004B5F80" w:rsidRDefault="004B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809"/>
    </w:tblGrid>
    <w:tr w:rsidR="007F69BF">
      <w:trPr>
        <w:trHeight w:hRule="exact" w:val="1247"/>
      </w:trPr>
      <w:tc>
        <w:tcPr>
          <w:tcW w:w="9809" w:type="dxa"/>
        </w:tcPr>
        <w:p w:rsidR="007F69BF" w:rsidRDefault="00AE29B8" w:rsidP="00433FAF">
          <w:pPr>
            <w:ind w:right="6"/>
            <w:rPr>
              <w:lang w:val="it-IT"/>
            </w:rPr>
          </w:pPr>
          <w:r>
            <w:rPr>
              <w:lang w:val="it-IT"/>
            </w:rPr>
            <w:t xml:space="preserve">Seite </w:t>
          </w:r>
          <w:r>
            <w:fldChar w:fldCharType="begin"/>
          </w:r>
          <w:r>
            <w:rPr>
              <w:lang w:val="it-IT"/>
            </w:rPr>
            <w:instrText xml:space="preserve"> PAGE </w:instrText>
          </w:r>
          <w:r>
            <w:fldChar w:fldCharType="separate"/>
          </w:r>
          <w:r w:rsidR="00433FAF">
            <w:rPr>
              <w:noProof/>
              <w:lang w:val="it-IT"/>
            </w:rPr>
            <w:t>2</w:t>
          </w:r>
          <w:r>
            <w:fldChar w:fldCharType="end"/>
          </w:r>
          <w:r>
            <w:rPr>
              <w:lang w:val="it-IT"/>
            </w:rPr>
            <w:t>/</w:t>
          </w:r>
          <w:r>
            <w:fldChar w:fldCharType="begin"/>
          </w:r>
          <w:r>
            <w:rPr>
              <w:lang w:val="it-IT"/>
            </w:rPr>
            <w:instrText xml:space="preserve"> NUMPAGES </w:instrText>
          </w:r>
          <w:r>
            <w:fldChar w:fldCharType="separate"/>
          </w:r>
          <w:r w:rsidR="00433FAF">
            <w:rPr>
              <w:noProof/>
              <w:lang w:val="it-IT"/>
            </w:rPr>
            <w:t>2</w:t>
          </w:r>
          <w:r>
            <w:fldChar w:fldCharType="end"/>
          </w:r>
          <w:r>
            <w:rPr>
              <w:lang w:val="it-IT"/>
            </w:rPr>
            <w:t xml:space="preserve"> · EMO Hannover 201</w:t>
          </w:r>
          <w:r w:rsidR="00433FAF">
            <w:rPr>
              <w:lang w:val="it-IT"/>
            </w:rPr>
            <w:t>9</w:t>
          </w:r>
        </w:p>
      </w:tc>
    </w:tr>
  </w:tbl>
  <w:p w:rsidR="007F69BF" w:rsidRDefault="007F69BF">
    <w:pPr>
      <w:rPr>
        <w:lang w:val="it-IT"/>
      </w:rPr>
    </w:pPr>
  </w:p>
  <w:p w:rsidR="007F69BF" w:rsidRDefault="007F69BF">
    <w:pPr>
      <w:pStyle w:val="En-tt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7F69BF" w:rsidTr="00433FAF">
      <w:trPr>
        <w:trHeight w:val="2126"/>
      </w:trPr>
      <w:tc>
        <w:tcPr>
          <w:tcW w:w="9751" w:type="dxa"/>
          <w:vAlign w:val="center"/>
        </w:tcPr>
        <w:p w:rsidR="007F69BF" w:rsidRDefault="00CF72E0" w:rsidP="00433FAF">
          <w:pPr>
            <w:pStyle w:val="Kopfzeile1"/>
          </w:pPr>
          <w:r>
            <w:rPr>
              <w:noProof/>
              <w:lang w:val="en-US" w:eastAsia="en-US"/>
            </w:rPr>
            <w:drawing>
              <wp:inline distT="0" distB="0" distL="0" distR="0">
                <wp:extent cx="3006000" cy="12996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6000" cy="1299600"/>
                        </a:xfrm>
                        <a:prstGeom prst="rect">
                          <a:avLst/>
                        </a:prstGeom>
                      </pic:spPr>
                    </pic:pic>
                  </a:graphicData>
                </a:graphic>
              </wp:inline>
            </w:drawing>
          </w:r>
        </w:p>
      </w:tc>
    </w:tr>
  </w:tbl>
  <w:p w:rsidR="007F69BF" w:rsidRDefault="007F69BF">
    <w:pPr>
      <w:spacing w:after="7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9"/>
  <w:autoHyphenation/>
  <w:consecutiveHyphenLimit w:val="3"/>
  <w:hyphenationZone w:val="1134"/>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8C"/>
    <w:rsid w:val="00125263"/>
    <w:rsid w:val="00237C8F"/>
    <w:rsid w:val="0026023E"/>
    <w:rsid w:val="00276DFE"/>
    <w:rsid w:val="0032041B"/>
    <w:rsid w:val="00433FAF"/>
    <w:rsid w:val="004B5F80"/>
    <w:rsid w:val="005411A8"/>
    <w:rsid w:val="005859B2"/>
    <w:rsid w:val="005E7F8C"/>
    <w:rsid w:val="00605D3E"/>
    <w:rsid w:val="00686439"/>
    <w:rsid w:val="007136CD"/>
    <w:rsid w:val="00784041"/>
    <w:rsid w:val="007E1540"/>
    <w:rsid w:val="007F69BF"/>
    <w:rsid w:val="008B3D46"/>
    <w:rsid w:val="008C07EC"/>
    <w:rsid w:val="00A03DB1"/>
    <w:rsid w:val="00A523C4"/>
    <w:rsid w:val="00AE29B8"/>
    <w:rsid w:val="00BA5D8A"/>
    <w:rsid w:val="00BB4358"/>
    <w:rsid w:val="00C374AF"/>
    <w:rsid w:val="00C95106"/>
    <w:rsid w:val="00CF72E0"/>
    <w:rsid w:val="00D61D88"/>
    <w:rsid w:val="00E73CDF"/>
    <w:rsid w:val="00EE6AA4"/>
    <w:rsid w:val="00EF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85927"/>
  <w15:docId w15:val="{DDF3E8AE-DC60-4315-B9B3-F3590E34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F8C"/>
    <w:pPr>
      <w:spacing w:line="330" w:lineRule="atLeast"/>
      <w:ind w:right="1701"/>
    </w:pPr>
    <w:rPr>
      <w:rFonts w:ascii="Arial" w:hAnsi="Arial"/>
      <w:kern w:val="4"/>
      <w:sz w:val="22"/>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semiHidden/>
    <w:pPr>
      <w:tabs>
        <w:tab w:val="center" w:pos="4536"/>
        <w:tab w:val="right" w:pos="9072"/>
      </w:tabs>
      <w:spacing w:line="180" w:lineRule="exact"/>
    </w:pPr>
    <w:rPr>
      <w:sz w:val="15"/>
      <w:szCs w:val="15"/>
    </w:rPr>
  </w:style>
  <w:style w:type="character" w:styleId="Numrodepage">
    <w:name w:val="page number"/>
    <w:basedOn w:val="Policepardfaut"/>
    <w:semiHidden/>
  </w:style>
  <w:style w:type="paragraph" w:customStyle="1" w:styleId="Address">
    <w:name w:val="Address"/>
    <w:basedOn w:val="Normal"/>
    <w:pPr>
      <w:tabs>
        <w:tab w:val="left" w:pos="624"/>
      </w:tabs>
      <w:spacing w:line="190" w:lineRule="exact"/>
    </w:pPr>
    <w:rPr>
      <w:sz w:val="17"/>
    </w:rPr>
  </w:style>
  <w:style w:type="paragraph" w:customStyle="1" w:styleId="Dates">
    <w:name w:val="Dates"/>
    <w:basedOn w:val="Normal"/>
    <w:pPr>
      <w:spacing w:line="260" w:lineRule="atLeast"/>
    </w:pPr>
  </w:style>
  <w:style w:type="paragraph" w:customStyle="1" w:styleId="Foot">
    <w:name w:val="Foot"/>
    <w:basedOn w:val="Normal"/>
    <w:pPr>
      <w:spacing w:line="140" w:lineRule="exact"/>
    </w:pPr>
    <w:rPr>
      <w:sz w:val="12"/>
    </w:rPr>
  </w:style>
  <w:style w:type="paragraph" w:styleId="Corpsdetexte">
    <w:name w:val="Body Text"/>
    <w:basedOn w:val="Normal"/>
    <w:semiHidden/>
    <w:pPr>
      <w:framePr w:w="1792" w:h="754" w:hSpace="284" w:wrap="around" w:vAnchor="page" w:hAnchor="page" w:x="9623" w:y="3403"/>
      <w:autoSpaceDE w:val="0"/>
      <w:autoSpaceDN w:val="0"/>
      <w:adjustRightInd w:val="0"/>
      <w:spacing w:line="170" w:lineRule="atLeast"/>
    </w:pPr>
    <w:rPr>
      <w:rFonts w:ascii="HelveticaNeue-Light" w:hAnsi="HelveticaNeue-Light"/>
      <w:kern w:val="0"/>
      <w:sz w:val="16"/>
    </w:rPr>
  </w:style>
  <w:style w:type="paragraph" w:customStyle="1" w:styleId="Kopfzeile1">
    <w:name w:val="Kopfzeile1"/>
    <w:basedOn w:val="Normal"/>
    <w:pPr>
      <w:spacing w:before="40"/>
      <w:ind w:right="6"/>
      <w:jc w:val="right"/>
    </w:pPr>
    <w:rPr>
      <w:szCs w:val="22"/>
    </w:rPr>
  </w:style>
  <w:style w:type="paragraph" w:customStyle="1" w:styleId="Datum1">
    <w:name w:val="Datum1"/>
    <w:basedOn w:val="Normal"/>
    <w:pPr>
      <w:framePr w:w="1792" w:h="754" w:hSpace="284" w:wrap="around" w:vAnchor="page" w:hAnchor="page" w:x="9623" w:y="3403"/>
    </w:pPr>
    <w:rPr>
      <w:lang w:val="it-IT"/>
    </w:rPr>
  </w:style>
  <w:style w:type="paragraph" w:styleId="Textedebulles">
    <w:name w:val="Balloon Text"/>
    <w:basedOn w:val="Normal"/>
    <w:semiHidden/>
    <w:unhideWhenUsed/>
    <w:pPr>
      <w:spacing w:line="240" w:lineRule="auto"/>
    </w:pPr>
    <w:rPr>
      <w:rFonts w:ascii="Tahoma" w:hAnsi="Tahoma" w:cs="Tahoma"/>
      <w:sz w:val="16"/>
      <w:szCs w:val="16"/>
    </w:rPr>
  </w:style>
  <w:style w:type="character" w:customStyle="1" w:styleId="SprechblasentextZchn">
    <w:name w:val="Sprechblasentext Zchn"/>
    <w:basedOn w:val="Policepardfaut"/>
    <w:semiHidden/>
    <w:rPr>
      <w:rFonts w:ascii="Tahoma" w:hAnsi="Tahoma" w:cs="Tahoma"/>
      <w:kern w:val="4"/>
      <w:sz w:val="16"/>
      <w:szCs w:val="16"/>
    </w:rPr>
  </w:style>
  <w:style w:type="character" w:customStyle="1" w:styleId="En-tteCar">
    <w:name w:val="En-tête Car"/>
    <w:basedOn w:val="Policepardfaut"/>
    <w:link w:val="En-tte"/>
    <w:semiHidden/>
    <w:rsid w:val="005E7F8C"/>
    <w:rPr>
      <w:rFonts w:ascii="Arial" w:hAnsi="Arial"/>
      <w:kern w:val="4"/>
      <w:sz w:val="22"/>
      <w:lang w:val="de-DE" w:eastAsia="de-DE"/>
    </w:rPr>
  </w:style>
  <w:style w:type="character" w:styleId="Lienhypertexte">
    <w:name w:val="Hyperlink"/>
    <w:basedOn w:val="Policepardfaut"/>
    <w:rsid w:val="005E7F8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o-hannover.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2019\for_EMO_blanko_nurLog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C:\Users\sbecker\AppData\Roaming\Microsoft\Templates\EMO 2019\for_EMO_blanko_nurLogo.dotx</Template>
  <TotalTime>3</TotalTime>
  <Pages>2</Pages>
  <Words>476</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Briefbogen EMO für Statistiken</vt:lpstr>
    </vt:vector>
  </TitlesOfParts>
  <Company>sth - 20101028</Company>
  <LinksUpToDate>false</LinksUpToDate>
  <CharactersWithSpaces>3088</CharactersWithSpaces>
  <SharedDoc>false</SharedDoc>
  <HLinks>
    <vt:vector size="6" baseType="variant">
      <vt:variant>
        <vt:i4>6815846</vt:i4>
      </vt:variant>
      <vt:variant>
        <vt:i4>1095</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 für Statistiken</dc:title>
  <dc:creator>Becker, Sylke</dc:creator>
  <cp:lastModifiedBy>A P</cp:lastModifiedBy>
  <cp:revision>4</cp:revision>
  <cp:lastPrinted>2012-05-11T08:53:00Z</cp:lastPrinted>
  <dcterms:created xsi:type="dcterms:W3CDTF">2019-05-07T13:44:00Z</dcterms:created>
  <dcterms:modified xsi:type="dcterms:W3CDTF">2019-05-14T09:42:00Z</dcterms:modified>
</cp:coreProperties>
</file>